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EC" w:rsidRPr="008059EC" w:rsidRDefault="008059EC" w:rsidP="008059EC">
      <w:pPr>
        <w:spacing w:after="1" w:line="220" w:lineRule="auto"/>
        <w:rPr>
          <w:rFonts w:eastAsia="Times New Roman" w:cs="Times New Roman"/>
        </w:rPr>
      </w:pPr>
      <w:r w:rsidRPr="008059EC">
        <w:rPr>
          <w:rFonts w:eastAsia="Times New Roman" w:cs="Times New Roman"/>
        </w:rPr>
        <w:br/>
      </w:r>
    </w:p>
    <w:p w:rsidR="008059EC" w:rsidRPr="008059EC" w:rsidRDefault="008059EC" w:rsidP="008059EC">
      <w:pPr>
        <w:spacing w:after="1" w:line="22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b/>
          <w:sz w:val="28"/>
          <w:szCs w:val="28"/>
        </w:rPr>
        <w:t>ИЗМЕНЕНИЯ В ЖИЛИЩНОМ ЗАКОНОДАТЕЛЬСТВЕ</w:t>
      </w:r>
    </w:p>
    <w:p w:rsidR="008059EC" w:rsidRPr="008059EC" w:rsidRDefault="008059EC" w:rsidP="008059EC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9EC" w:rsidRPr="008059EC" w:rsidRDefault="008059EC" w:rsidP="008059EC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9EC">
        <w:rPr>
          <w:rFonts w:ascii="Times New Roman" w:eastAsia="Times New Roman" w:hAnsi="Times New Roman" w:cs="Times New Roman"/>
          <w:color w:val="0000FF"/>
          <w:sz w:val="28"/>
          <w:szCs w:val="28"/>
        </w:rPr>
        <w:t>закон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от 29.12.2022 N 614-ФЗ; </w:t>
      </w:r>
      <w:r w:rsidRPr="008059EC">
        <w:rPr>
          <w:rFonts w:ascii="Times New Roman" w:eastAsia="Times New Roman" w:hAnsi="Times New Roman" w:cs="Times New Roman"/>
          <w:color w:val="0000FF"/>
          <w:sz w:val="28"/>
          <w:szCs w:val="28"/>
        </w:rPr>
        <w:t>Постановление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27.05.2023 N 835</w:t>
      </w: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059EC">
        <w:rPr>
          <w:rFonts w:ascii="Times New Roman" w:eastAsia="Times New Roman" w:hAnsi="Times New Roman" w:cs="Times New Roman"/>
          <w:b/>
          <w:sz w:val="28"/>
          <w:szCs w:val="28"/>
        </w:rPr>
        <w:t xml:space="preserve">01 июля 2023 года </w:t>
      </w:r>
      <w:proofErr w:type="gramStart"/>
      <w:r w:rsidRPr="008059EC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  </w:t>
      </w:r>
      <w:r w:rsidRPr="008059E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ед</w:t>
      </w:r>
      <w:bookmarkStart w:id="0" w:name="_GoBack"/>
      <w:bookmarkEnd w:id="0"/>
      <w:r w:rsidRPr="008059E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иный</w:t>
      </w:r>
      <w:proofErr w:type="gramEnd"/>
      <w:r w:rsidRPr="008059E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стандарт</w:t>
      </w:r>
      <w:r w:rsidRPr="008059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компенсации расходов на оплату жилого помещения и коммунальных услуг отдельным категориям граждан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>Единый стандарт определяет основные требования к предоставлению компенсации расходов на оплату жилого помещения и коммунальных услуг отдельным категориям граждан. Единый стандарт подлежит соблюдению исполнительными органами субъектов РФ, органами местного самоуправления, подведомственными им организациями и иными организациями при предоставлении услуги.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>Заявителями на предоставление компенсации являются граждане, относящиеся к отдельным категориям, установленным федеральными законами, законами субъектов РФ и нормативными правовыми актами органов местного самоуправления.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компенсации по рекомендуемой </w:t>
      </w:r>
      <w:hyperlink r:id="rId4">
        <w:r w:rsidRPr="008059E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документами (сведениями) по установленному </w:t>
      </w:r>
      <w:hyperlink r:id="rId5">
        <w:r w:rsidRPr="008059E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может подаваться в орган, предоставляющий услугу, по месту жительства (пребывания):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- в электронном виде с использованием единого портала </w:t>
      </w:r>
      <w:proofErr w:type="spellStart"/>
      <w:r w:rsidRPr="008059E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, а также регионального портала </w:t>
      </w:r>
      <w:proofErr w:type="spellStart"/>
      <w:r w:rsidRPr="008059E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это предусмотрено нормативными правовыми актами субъектов РФ;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>- через МФЦ при наличии заключенного соглашения о взаимодействии между органом, предоставляющим услугу, и МФЦ;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>- лично в орган, предоставляющий услугу.</w:t>
      </w:r>
    </w:p>
    <w:p w:rsidR="008059EC" w:rsidRPr="008059EC" w:rsidRDefault="008059EC" w:rsidP="008059E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hyperlink r:id="rId6">
        <w:r w:rsidRPr="008059E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предоставлении</w:t>
        </w:r>
      </w:hyperlink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или об </w:t>
      </w:r>
      <w:hyperlink r:id="rId7">
        <w:r w:rsidRPr="008059E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компенсации принимается в течение 10 рабочих дней.</w:t>
      </w:r>
    </w:p>
    <w:p w:rsidR="008059EC" w:rsidRPr="008059EC" w:rsidRDefault="008059EC" w:rsidP="008059EC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8B4" w:rsidRPr="008059EC" w:rsidRDefault="00FE08B4">
      <w:pPr>
        <w:rPr>
          <w:rFonts w:ascii="Times New Roman" w:hAnsi="Times New Roman" w:cs="Times New Roman"/>
          <w:sz w:val="28"/>
          <w:szCs w:val="28"/>
        </w:rPr>
      </w:pPr>
    </w:p>
    <w:sectPr w:rsidR="00FE08B4" w:rsidRPr="008059EC" w:rsidSect="005F64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3"/>
    <w:rsid w:val="00411163"/>
    <w:rsid w:val="008059E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DA70"/>
  <w15:chartTrackingRefBased/>
  <w15:docId w15:val="{7DB817E3-B73B-4A64-9588-C63EFA3A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9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7A48F269521C6C4EC715DDFE281ECC935F6CF1CC9ED07659BD19FFE757EAD2F91A86E8777A1508D994E88F1FB6D9B5A1ED0EA0AD8467EDH2z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A48F269521C6C4EC715DDFE281ECC935F6CF1CC9ED07659BD19FFE757EAD2F91A86E8777A150ADF94E88F1FB6D9B5A1ED0EA0AD8467EDH2z1D" TargetMode="External"/><Relationship Id="rId5" Type="http://schemas.openxmlformats.org/officeDocument/2006/relationships/hyperlink" Target="consultantplus://offline/ref=827A48F269521C6C4EC715DDFE281ECC935F6CF1CC9ED07659BD19FFE757EAD2F91A86E8777A1608DF94E88F1FB6D9B5A1ED0EA0AD8467EDH2z1D" TargetMode="External"/><Relationship Id="rId4" Type="http://schemas.openxmlformats.org/officeDocument/2006/relationships/hyperlink" Target="consultantplus://offline/ref=827A48F269521C6C4EC715DDFE281ECC935F6CF1CC9ED07659BD19FFE757EAD2F91A86E8777A1708DE94E88F1FB6D9B5A1ED0EA0AD8467EDH2z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diakov.net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2023-07-05T04:02:00Z</dcterms:created>
  <dcterms:modified xsi:type="dcterms:W3CDTF">2023-07-05T04:05:00Z</dcterms:modified>
</cp:coreProperties>
</file>